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E66" w:rsidRDefault="004F1039" w:rsidP="006070C6">
      <w:pPr>
        <w:spacing w:after="0" w:line="265" w:lineRule="auto"/>
        <w:ind w:left="0" w:right="5" w:firstLine="0"/>
        <w:jc w:val="center"/>
      </w:pPr>
      <w:r>
        <w:rPr>
          <w:b/>
          <w:sz w:val="24"/>
        </w:rPr>
        <w:t>ÚDAJE O SLOŽKÁCH PLATU</w:t>
      </w:r>
    </w:p>
    <w:p w:rsidR="006070C6" w:rsidRDefault="004F1039" w:rsidP="006070C6">
      <w:pPr>
        <w:spacing w:after="0" w:line="265" w:lineRule="auto"/>
        <w:ind w:right="3"/>
        <w:jc w:val="center"/>
        <w:rPr>
          <w:b/>
          <w:sz w:val="24"/>
        </w:rPr>
      </w:pPr>
      <w:r>
        <w:rPr>
          <w:b/>
          <w:sz w:val="24"/>
        </w:rPr>
        <w:t>PRO VYHLAŠOVANÁ VÝBĚROVÁ ŘÍZENÍ</w:t>
      </w:r>
    </w:p>
    <w:p w:rsidR="00C85E66" w:rsidRDefault="004F1039" w:rsidP="006070C6">
      <w:pPr>
        <w:spacing w:after="593" w:line="265" w:lineRule="auto"/>
        <w:ind w:right="3"/>
        <w:jc w:val="center"/>
      </w:pPr>
      <w:r>
        <w:rPr>
          <w:b/>
          <w:sz w:val="24"/>
        </w:rPr>
        <w:t>V</w:t>
      </w:r>
      <w:r w:rsidR="006070C6">
        <w:rPr>
          <w:b/>
          <w:sz w:val="24"/>
        </w:rPr>
        <w:t> MORAVSKÉM ZEMSKÉM ARCHIVU V BRNĚ</w:t>
      </w:r>
    </w:p>
    <w:p w:rsidR="00C85E66" w:rsidRDefault="004F1039">
      <w:pPr>
        <w:pStyle w:val="Nadpis1"/>
        <w:ind w:left="-5"/>
      </w:pPr>
      <w:r>
        <w:t xml:space="preserve">Platový tarif </w:t>
      </w:r>
    </w:p>
    <w:p w:rsidR="00C85E66" w:rsidRDefault="004F1039">
      <w:pPr>
        <w:spacing w:after="45" w:line="259" w:lineRule="auto"/>
        <w:ind w:left="-5"/>
      </w:pPr>
      <w:r>
        <w:t xml:space="preserve">Státnímu zaměstnanci přísluší platový tarif podle následující stupnice platových tarifů podle platových tříd a platových stupňů pro státní zaměstnance (v Kč měsíčně): </w:t>
      </w:r>
    </w:p>
    <w:p w:rsidR="00DD0F6E" w:rsidRDefault="00DD0F6E">
      <w:pPr>
        <w:spacing w:after="45" w:line="259" w:lineRule="auto"/>
        <w:ind w:left="-5"/>
      </w:pPr>
    </w:p>
    <w:tbl>
      <w:tblPr>
        <w:tblStyle w:val="TableGrid"/>
        <w:tblW w:w="9060" w:type="dxa"/>
        <w:tblInd w:w="7" w:type="dxa"/>
        <w:tblCellMar>
          <w:top w:w="65" w:type="dxa"/>
          <w:left w:w="55" w:type="dxa"/>
          <w:right w:w="8" w:type="dxa"/>
        </w:tblCellMar>
        <w:tblLook w:val="04A0" w:firstRow="1" w:lastRow="0" w:firstColumn="1" w:lastColumn="0" w:noHBand="0" w:noVBand="1"/>
      </w:tblPr>
      <w:tblGrid>
        <w:gridCol w:w="753"/>
        <w:gridCol w:w="1255"/>
        <w:gridCol w:w="788"/>
        <w:gridCol w:w="833"/>
        <w:gridCol w:w="781"/>
        <w:gridCol w:w="782"/>
        <w:gridCol w:w="780"/>
        <w:gridCol w:w="782"/>
        <w:gridCol w:w="780"/>
        <w:gridCol w:w="782"/>
        <w:gridCol w:w="744"/>
      </w:tblGrid>
      <w:tr w:rsidR="00C85E66" w:rsidTr="00D718D7">
        <w:trPr>
          <w:trHeight w:val="308"/>
        </w:trPr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85E66" w:rsidRDefault="004F103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 xml:space="preserve">Platový stupeň 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18"/>
              </w:rPr>
              <w:t xml:space="preserve">Počet let započitatelné praxe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D9D9D9"/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31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1310" w:firstLine="0"/>
              <w:jc w:val="left"/>
            </w:pPr>
            <w:r>
              <w:rPr>
                <w:b/>
                <w:sz w:val="18"/>
              </w:rPr>
              <w:t xml:space="preserve">Platová třída </w:t>
            </w:r>
          </w:p>
        </w:tc>
      </w:tr>
      <w:tr w:rsidR="00C85E66" w:rsidTr="00D718D7">
        <w:trPr>
          <w:trHeight w:val="4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18"/>
              </w:rPr>
              <w:t xml:space="preserve">8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18"/>
              </w:rPr>
              <w:t xml:space="preserve">9 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18"/>
              </w:rPr>
              <w:t xml:space="preserve">10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11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18"/>
              </w:rPr>
              <w:t xml:space="preserve">12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13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18"/>
              </w:rPr>
              <w:t xml:space="preserve">14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15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5E66" w:rsidRDefault="004F1039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18"/>
              </w:rPr>
              <w:t xml:space="preserve">16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1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do 1 roku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21 530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23 110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24 790 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26 680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29 050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32 180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36 240 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41 220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47 320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18"/>
              </w:rPr>
              <w:t xml:space="preserve">do 2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22 250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23 840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25 620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27 560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30 020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33 240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37 460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42 620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48 950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3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18"/>
              </w:rPr>
              <w:t xml:space="preserve">do 4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22 980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24 650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26 480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28 530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31 070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34 420 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38 830 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44 170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50 760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4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18"/>
              </w:rPr>
              <w:t xml:space="preserve">do 6 let 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23 730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25 460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27 380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29 470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32 110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35 600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40 160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45 720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52 540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5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18"/>
              </w:rPr>
              <w:t xml:space="preserve">do 9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24 520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26 310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28 290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30 460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33 220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36 820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41 540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47 320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54 390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6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do 12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2" w:firstLine="0"/>
              <w:jc w:val="left"/>
            </w:pPr>
            <w:r>
              <w:rPr>
                <w:sz w:val="18"/>
              </w:rPr>
              <w:t xml:space="preserve">25 350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4" w:firstLine="0"/>
              <w:jc w:val="left"/>
            </w:pPr>
            <w:r>
              <w:rPr>
                <w:sz w:val="18"/>
              </w:rPr>
              <w:t xml:space="preserve">27 180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29 220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31 500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34 350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38 100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43 000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48 980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56 340 </w:t>
            </w:r>
          </w:p>
        </w:tc>
      </w:tr>
      <w:tr w:rsidR="00C85E66">
        <w:trPr>
          <w:trHeight w:val="32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7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do 15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16 180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28 120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30 220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32 580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35 540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39 440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44 520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50 740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58 360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8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do 19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27 050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29 060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31 240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33 680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36 750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40 800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46 090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52 530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60 440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18"/>
              </w:rPr>
              <w:t xml:space="preserve">9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do 23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27 950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30 030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32 310 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34 820 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38 000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42 190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47 660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54 370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62 580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10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do 27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28 900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31 060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33 400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36 020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39 320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43 670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49 360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56 320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64 810 </w:t>
            </w:r>
          </w:p>
        </w:tc>
      </w:tr>
      <w:tr w:rsidR="00C85E66">
        <w:trPr>
          <w:trHeight w:val="33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11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do 32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29 910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32 120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34 570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left"/>
            </w:pPr>
            <w:r>
              <w:rPr>
                <w:sz w:val="18"/>
              </w:rPr>
              <w:t xml:space="preserve">37 280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40 690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45 210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8" w:firstLine="0"/>
              <w:jc w:val="left"/>
            </w:pPr>
            <w:r>
              <w:rPr>
                <w:sz w:val="18"/>
              </w:rPr>
              <w:t xml:space="preserve">51 100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58 320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67 140 </w:t>
            </w:r>
          </w:p>
        </w:tc>
      </w:tr>
      <w:tr w:rsidR="00C85E66">
        <w:trPr>
          <w:trHeight w:val="30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8"/>
              </w:rPr>
              <w:t xml:space="preserve">12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18"/>
              </w:rPr>
              <w:t xml:space="preserve">nad 32 let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 xml:space="preserve">30 920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6" w:firstLine="0"/>
              <w:jc w:val="left"/>
            </w:pPr>
            <w:r>
              <w:rPr>
                <w:sz w:val="18"/>
              </w:rPr>
              <w:t xml:space="preserve">33 220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60" w:firstLine="0"/>
              <w:jc w:val="left"/>
            </w:pPr>
            <w:r>
              <w:rPr>
                <w:sz w:val="18"/>
              </w:rPr>
              <w:t xml:space="preserve">35 770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Pr="000539D9" w:rsidRDefault="004F1039">
            <w:pPr>
              <w:spacing w:after="0" w:line="259" w:lineRule="auto"/>
              <w:ind w:left="59" w:firstLine="0"/>
              <w:jc w:val="left"/>
              <w:rPr>
                <w:color w:val="auto"/>
              </w:rPr>
            </w:pPr>
            <w:r w:rsidRPr="000539D9">
              <w:rPr>
                <w:color w:val="auto"/>
                <w:sz w:val="18"/>
              </w:rPr>
              <w:t xml:space="preserve">38 570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Pr="000539D9" w:rsidRDefault="004F1039">
            <w:pPr>
              <w:spacing w:after="0" w:line="259" w:lineRule="auto"/>
              <w:ind w:left="60" w:firstLine="0"/>
              <w:jc w:val="left"/>
              <w:rPr>
                <w:color w:val="auto"/>
              </w:rPr>
            </w:pPr>
            <w:r w:rsidRPr="000539D9">
              <w:rPr>
                <w:color w:val="auto"/>
                <w:sz w:val="18"/>
              </w:rPr>
              <w:t xml:space="preserve">42 140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Pr="000539D9" w:rsidRDefault="004F1039">
            <w:pPr>
              <w:spacing w:after="0" w:line="259" w:lineRule="auto"/>
              <w:ind w:left="60" w:firstLine="0"/>
              <w:jc w:val="left"/>
              <w:rPr>
                <w:color w:val="auto"/>
              </w:rPr>
            </w:pPr>
            <w:r w:rsidRPr="000539D9">
              <w:rPr>
                <w:color w:val="auto"/>
                <w:sz w:val="18"/>
              </w:rPr>
              <w:t xml:space="preserve">46 820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Pr="000539D9" w:rsidRDefault="004F1039">
            <w:pPr>
              <w:spacing w:after="0" w:line="259" w:lineRule="auto"/>
              <w:ind w:left="58" w:firstLine="0"/>
              <w:jc w:val="left"/>
              <w:rPr>
                <w:color w:val="auto"/>
              </w:rPr>
            </w:pPr>
            <w:r w:rsidRPr="000539D9">
              <w:rPr>
                <w:color w:val="auto"/>
                <w:sz w:val="18"/>
              </w:rPr>
              <w:t xml:space="preserve">52 930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Pr="000539D9" w:rsidRDefault="004F1039">
            <w:pPr>
              <w:spacing w:after="0" w:line="259" w:lineRule="auto"/>
              <w:ind w:left="60" w:firstLine="0"/>
              <w:jc w:val="left"/>
              <w:rPr>
                <w:color w:val="auto"/>
              </w:rPr>
            </w:pPr>
            <w:r w:rsidRPr="000539D9">
              <w:rPr>
                <w:color w:val="auto"/>
                <w:sz w:val="18"/>
              </w:rPr>
              <w:t xml:space="preserve">60 420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Pr="000539D9" w:rsidRDefault="004F1039">
            <w:pPr>
              <w:spacing w:after="0" w:line="259" w:lineRule="auto"/>
              <w:ind w:left="42" w:firstLine="0"/>
              <w:jc w:val="left"/>
              <w:rPr>
                <w:color w:val="auto"/>
              </w:rPr>
            </w:pPr>
            <w:r w:rsidRPr="000539D9">
              <w:rPr>
                <w:color w:val="auto"/>
                <w:sz w:val="18"/>
              </w:rPr>
              <w:t xml:space="preserve">69 600 </w:t>
            </w:r>
          </w:p>
        </w:tc>
      </w:tr>
    </w:tbl>
    <w:p w:rsidR="00C85E66" w:rsidRDefault="004F1039" w:rsidP="000539D9">
      <w:pPr>
        <w:tabs>
          <w:tab w:val="center" w:pos="2602"/>
          <w:tab w:val="right" w:pos="9077"/>
        </w:tabs>
        <w:spacing w:after="15" w:line="265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color w:val="C00000"/>
          <w:sz w:val="18"/>
        </w:rPr>
        <w:t xml:space="preserve"> </w:t>
      </w:r>
    </w:p>
    <w:p w:rsidR="00C85E66" w:rsidRDefault="004F1039">
      <w:pPr>
        <w:spacing w:after="605"/>
        <w:ind w:left="-5"/>
      </w:pPr>
      <w:r>
        <w:t xml:space="preserve">Státní zaměstnanec se zařadí do platového stupně podle započitatelné praxe a míry jejího zápočtu podle § 3 nařízení vlády č. 304/2014 Sb., o platových poměrech státních zaměstnanců, ve znění pozdějších předpisů (dále jen „nařízení vlády č. 304/2014 Sb.“) </w:t>
      </w:r>
    </w:p>
    <w:p w:rsidR="00C85E66" w:rsidRDefault="004F1039">
      <w:pPr>
        <w:pStyle w:val="Nadpis1"/>
        <w:ind w:left="-5"/>
      </w:pPr>
      <w:r>
        <w:t xml:space="preserve">Platový tarif pro tzv. klíčová místa </w:t>
      </w:r>
    </w:p>
    <w:p w:rsidR="00C85E66" w:rsidRDefault="004F1039">
      <w:pPr>
        <w:spacing w:after="206"/>
        <w:ind w:left="-5"/>
      </w:pPr>
      <w:r>
        <w:t>Státnímu zaměstnanci, který je zařazen nebo jmenován na služební místo, pro které je stanovena alespoň 11. platová třída a které je označeno v rámci tzv. vnitřní systemizace za klíčové, může služební orgán určit platový tarif až ve výši dvojnásobku platového tarifu nejvyššího platového stupně v platové třídě stanovené pro služební místo, na které je státní zaměstnanec zařazen nebo jmenován</w:t>
      </w:r>
      <w:r w:rsidR="00507486">
        <w:t>.</w:t>
      </w:r>
    </w:p>
    <w:p w:rsidR="00C85E66" w:rsidRDefault="004F1039">
      <w:pPr>
        <w:spacing w:after="568"/>
        <w:ind w:left="-5"/>
      </w:pPr>
      <w:r>
        <w:t xml:space="preserve">Předpokladem je, že státní zaměstnanec plní na služebním místě nejsložitější, nejodpovědnější a nejnamáhavější služební úkoly, jejichž plnění je pro služební úřad k řádnému zajištění výkonu </w:t>
      </w:r>
      <w:r>
        <w:lastRenderedPageBreak/>
        <w:t xml:space="preserve">jeho působnosti nepostradatelné, a tyto služební úkoly vyžadují nejvyšší míru znalostí, dovedností a zkušeností v příslušném oboru služby.  </w:t>
      </w:r>
    </w:p>
    <w:p w:rsidR="00C85E66" w:rsidRDefault="004F1039">
      <w:pPr>
        <w:pStyle w:val="Nadpis1"/>
        <w:ind w:left="-5"/>
      </w:pPr>
      <w:r>
        <w:t xml:space="preserve">Osobní příplatek </w:t>
      </w:r>
    </w:p>
    <w:p w:rsidR="00C85E66" w:rsidRDefault="004F1039">
      <w:pPr>
        <w:ind w:left="-5"/>
      </w:pPr>
      <w:r>
        <w:t xml:space="preserve">Osobní příplatek je nenárokovou složkou platu, kterou lze ocenit státního zaměstnance za jeho znalosti, dovednosti, a především za jeho výkonnost. V závislosti na výsledku jeho služebního hodnocení státnímu zaměstnanci přísluší osobní příplatek v rozmezí od 0 Kč do částky odpovídající 100 % platového tarifu nejvyššího platového stupně v platové třídě, do které je zařazeno služební místo, na kterém státní zaměstnanec vykonává službu.  </w:t>
      </w:r>
    </w:p>
    <w:p w:rsidR="00C85E66" w:rsidRDefault="004F1039">
      <w:pPr>
        <w:spacing w:after="22" w:line="259" w:lineRule="auto"/>
        <w:ind w:left="-5"/>
      </w:pPr>
      <w:r>
        <w:t xml:space="preserve">Následující tabulka uvádí výše osobního příplatku v rozpětí od 5 % do 15 % pro jednotlivé platové třídy vůči průměrné výši osobního příplatku při dosahování dobrých výsledků ve služebním hodnocení ve služebních úřadech v České republice (v Kč měsíčně): </w:t>
      </w:r>
    </w:p>
    <w:p w:rsidR="00DD0F6E" w:rsidRDefault="00DD0F6E">
      <w:pPr>
        <w:spacing w:after="22" w:line="259" w:lineRule="auto"/>
        <w:ind w:left="-5"/>
      </w:pPr>
    </w:p>
    <w:p w:rsidR="00051DFF" w:rsidRDefault="00051DFF">
      <w:pPr>
        <w:spacing w:after="22" w:line="259" w:lineRule="auto"/>
        <w:ind w:left="-5"/>
      </w:pPr>
    </w:p>
    <w:tbl>
      <w:tblPr>
        <w:tblStyle w:val="TableGrid"/>
        <w:tblW w:w="4813" w:type="dxa"/>
        <w:tblInd w:w="2130" w:type="dxa"/>
        <w:tblCellMar>
          <w:top w:w="91" w:type="dxa"/>
          <w:left w:w="56" w:type="dxa"/>
          <w:right w:w="115" w:type="dxa"/>
        </w:tblCellMar>
        <w:tblLook w:val="04A0" w:firstRow="1" w:lastRow="0" w:firstColumn="1" w:lastColumn="0" w:noHBand="0" w:noVBand="1"/>
      </w:tblPr>
      <w:tblGrid>
        <w:gridCol w:w="1247"/>
        <w:gridCol w:w="3566"/>
      </w:tblGrid>
      <w:tr w:rsidR="00C85E66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Platová třída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0"/>
              </w:rPr>
              <w:t xml:space="preserve">Průměrná výše osobního příplatku (v Kč) v rozpětí 5 % až 15 % </w:t>
            </w:r>
          </w:p>
        </w:tc>
      </w:tr>
      <w:tr w:rsidR="00C85E66">
        <w:trPr>
          <w:trHeight w:val="35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0"/>
              </w:rPr>
              <w:t xml:space="preserve">8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sz w:val="20"/>
              </w:rPr>
              <w:t xml:space="preserve">1 546 až 4 638 </w:t>
            </w:r>
          </w:p>
        </w:tc>
      </w:tr>
      <w:tr w:rsidR="00C85E66">
        <w:trPr>
          <w:trHeight w:val="355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0"/>
              </w:rPr>
              <w:t xml:space="preserve">9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sz w:val="20"/>
              </w:rPr>
              <w:t xml:space="preserve">1 661 až 4 983 </w:t>
            </w:r>
          </w:p>
        </w:tc>
      </w:tr>
      <w:tr w:rsidR="00C85E66">
        <w:trPr>
          <w:trHeight w:val="35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0"/>
              </w:rPr>
              <w:t xml:space="preserve">10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sz w:val="20"/>
              </w:rPr>
              <w:t xml:space="preserve">1 789 až 5 366 </w:t>
            </w:r>
          </w:p>
        </w:tc>
      </w:tr>
      <w:tr w:rsidR="00C85E66">
        <w:trPr>
          <w:trHeight w:val="355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0"/>
              </w:rPr>
              <w:t xml:space="preserve">11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sz w:val="20"/>
              </w:rPr>
              <w:t xml:space="preserve">1 929 až 5 786 </w:t>
            </w:r>
          </w:p>
        </w:tc>
      </w:tr>
      <w:tr w:rsidR="00C85E66">
        <w:trPr>
          <w:trHeight w:val="35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0"/>
              </w:rPr>
              <w:t xml:space="preserve">12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sz w:val="20"/>
              </w:rPr>
              <w:t xml:space="preserve">2 107 až 6 321 </w:t>
            </w:r>
          </w:p>
        </w:tc>
      </w:tr>
      <w:tr w:rsidR="00C85E66">
        <w:trPr>
          <w:trHeight w:val="355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0"/>
              </w:rPr>
              <w:t xml:space="preserve">13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sz w:val="20"/>
              </w:rPr>
              <w:t xml:space="preserve">2 341 až 7 023 </w:t>
            </w:r>
          </w:p>
        </w:tc>
      </w:tr>
      <w:tr w:rsidR="00C85E66">
        <w:trPr>
          <w:trHeight w:val="35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0"/>
              </w:rPr>
              <w:t xml:space="preserve">14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59" w:firstLine="0"/>
              <w:jc w:val="center"/>
            </w:pPr>
            <w:r>
              <w:rPr>
                <w:sz w:val="20"/>
              </w:rPr>
              <w:t xml:space="preserve">2 647 až 7 940 </w:t>
            </w:r>
          </w:p>
        </w:tc>
      </w:tr>
    </w:tbl>
    <w:p w:rsidR="000539D9" w:rsidRDefault="000539D9" w:rsidP="000539D9">
      <w:pPr>
        <w:pStyle w:val="Nadpis1"/>
        <w:shd w:val="clear" w:color="auto" w:fill="auto"/>
        <w:ind w:left="-5"/>
      </w:pPr>
    </w:p>
    <w:p w:rsidR="00DD0F6E" w:rsidRPr="00DD0F6E" w:rsidRDefault="00DD0F6E" w:rsidP="00DD0F6E"/>
    <w:p w:rsidR="00C85E66" w:rsidRDefault="004F1039">
      <w:pPr>
        <w:pStyle w:val="Nadpis1"/>
        <w:ind w:left="-5"/>
      </w:pPr>
      <w:r>
        <w:t xml:space="preserve">Příplatek za vedení </w:t>
      </w:r>
    </w:p>
    <w:p w:rsidR="00C85E66" w:rsidRDefault="004F1039">
      <w:pPr>
        <w:ind w:left="-5"/>
      </w:pPr>
      <w:r>
        <w:t xml:space="preserve">Výše příplatku za vedení se v rámci příslušného rozpětí stanoveného v příloze č. 2 k zákonu č. 234/2014 Sb., o státní službě, ve znění pozdějších předpisů, představenému určí v závislosti na počtu přímo podřízených státních zaměstnanců, zaměstnanců v základním pracovněprávním vztahu a představených.  </w:t>
      </w:r>
    </w:p>
    <w:p w:rsidR="00C85E66" w:rsidRDefault="004F1039">
      <w:pPr>
        <w:ind w:left="-5"/>
      </w:pPr>
      <w:r>
        <w:t xml:space="preserve">Tabulka uvádí rozpětí příplatků za vedení v % z platového tarifu nejvyššího platového stupně v platové třídě, do které je místo představeného zařazeno. </w:t>
      </w:r>
    </w:p>
    <w:p w:rsidR="00051DFF" w:rsidRDefault="00051DFF">
      <w:pPr>
        <w:ind w:left="-5"/>
      </w:pPr>
    </w:p>
    <w:tbl>
      <w:tblPr>
        <w:tblStyle w:val="TableGrid"/>
        <w:tblW w:w="9060" w:type="dxa"/>
        <w:tblInd w:w="7" w:type="dxa"/>
        <w:tblCellMar>
          <w:top w:w="47" w:type="dxa"/>
          <w:left w:w="55" w:type="dxa"/>
          <w:right w:w="2" w:type="dxa"/>
        </w:tblCellMar>
        <w:tblLook w:val="04A0" w:firstRow="1" w:lastRow="0" w:firstColumn="1" w:lastColumn="0" w:noHBand="0" w:noVBand="1"/>
      </w:tblPr>
      <w:tblGrid>
        <w:gridCol w:w="890"/>
        <w:gridCol w:w="5909"/>
        <w:gridCol w:w="2261"/>
      </w:tblGrid>
      <w:tr w:rsidR="00C85E66">
        <w:trPr>
          <w:trHeight w:val="563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Skupina 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 Představený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1" w:right="317" w:firstLine="0"/>
              <w:jc w:val="left"/>
            </w:pPr>
            <w:r>
              <w:rPr>
                <w:b/>
                <w:sz w:val="20"/>
              </w:rPr>
              <w:t xml:space="preserve">Rozpětí příplatků za vedení (v %) </w:t>
            </w:r>
          </w:p>
        </w:tc>
      </w:tr>
      <w:tr w:rsidR="00C85E66">
        <w:trPr>
          <w:trHeight w:val="353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A 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2" w:firstLine="0"/>
              <w:jc w:val="left"/>
            </w:pPr>
            <w:r w:rsidRPr="00561D12">
              <w:rPr>
                <w:b/>
                <w:sz w:val="20"/>
              </w:rPr>
              <w:t>zástupce vedoucího oddělení</w:t>
            </w:r>
            <w:r>
              <w:rPr>
                <w:sz w:val="20"/>
              </w:rPr>
              <w:t xml:space="preserve">, </w:t>
            </w:r>
            <w:r w:rsidRPr="00561D12">
              <w:rPr>
                <w:b/>
                <w:sz w:val="20"/>
              </w:rPr>
              <w:t xml:space="preserve">určený podle § </w:t>
            </w:r>
            <w:proofErr w:type="gramStart"/>
            <w:r w:rsidRPr="00561D12">
              <w:rPr>
                <w:b/>
                <w:sz w:val="20"/>
              </w:rPr>
              <w:t>9a</w:t>
            </w:r>
            <w:proofErr w:type="gramEnd"/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561D12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5</w:t>
            </w:r>
            <w:r w:rsidR="004F1039">
              <w:rPr>
                <w:sz w:val="20"/>
              </w:rPr>
              <w:t xml:space="preserve"> až </w:t>
            </w:r>
            <w:r>
              <w:rPr>
                <w:sz w:val="20"/>
              </w:rPr>
              <w:t>15</w:t>
            </w:r>
            <w:r w:rsidR="004F1039">
              <w:rPr>
                <w:sz w:val="20"/>
              </w:rPr>
              <w:t xml:space="preserve"> </w:t>
            </w:r>
          </w:p>
        </w:tc>
      </w:tr>
      <w:tr w:rsidR="00C85E66">
        <w:trPr>
          <w:trHeight w:val="583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B 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2" w:firstLine="0"/>
              <w:jc w:val="left"/>
            </w:pPr>
            <w:r w:rsidRPr="00561D12">
              <w:rPr>
                <w:b/>
                <w:sz w:val="20"/>
              </w:rPr>
              <w:t>vedoucí oddělení</w:t>
            </w:r>
            <w:r>
              <w:rPr>
                <w:sz w:val="20"/>
              </w:rPr>
              <w:t xml:space="preserve">, zástupce ředitele odboru, určený podle § </w:t>
            </w:r>
            <w:proofErr w:type="gramStart"/>
            <w:r>
              <w:rPr>
                <w:sz w:val="20"/>
              </w:rPr>
              <w:t>9a</w:t>
            </w:r>
            <w:proofErr w:type="gramEnd"/>
            <w:r>
              <w:rPr>
                <w:sz w:val="20"/>
              </w:rPr>
              <w:t xml:space="preserve"> zástupce vedoucího zastupitelského úřadu, určený podle § 9a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561D12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10</w:t>
            </w:r>
            <w:r w:rsidR="004F1039">
              <w:rPr>
                <w:sz w:val="20"/>
              </w:rPr>
              <w:t xml:space="preserve"> až </w:t>
            </w:r>
            <w:r>
              <w:rPr>
                <w:sz w:val="20"/>
              </w:rPr>
              <w:t>2</w:t>
            </w:r>
            <w:r w:rsidR="004F1039">
              <w:rPr>
                <w:sz w:val="20"/>
              </w:rPr>
              <w:t xml:space="preserve">0 </w:t>
            </w:r>
          </w:p>
        </w:tc>
      </w:tr>
      <w:tr w:rsidR="00C85E66">
        <w:trPr>
          <w:trHeight w:val="814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C 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ředitel odboru, zástupce vrchního ředitele sekce nebo zástupce ředitele sekce, určení podle § </w:t>
            </w:r>
            <w:proofErr w:type="gramStart"/>
            <w:r>
              <w:rPr>
                <w:sz w:val="20"/>
              </w:rPr>
              <w:t>9a</w:t>
            </w:r>
            <w:proofErr w:type="gramEnd"/>
            <w:r>
              <w:rPr>
                <w:sz w:val="20"/>
              </w:rPr>
              <w:t xml:space="preserve">, vedoucí zastupitelského úřadu, zástupce státního tajemníka, určený podle § 9a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561D12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2</w:t>
            </w:r>
            <w:r w:rsidR="004F1039">
              <w:rPr>
                <w:sz w:val="20"/>
              </w:rPr>
              <w:t xml:space="preserve">0 až </w:t>
            </w:r>
            <w:r>
              <w:rPr>
                <w:sz w:val="20"/>
              </w:rPr>
              <w:t>3</w:t>
            </w:r>
            <w:r w:rsidR="004F1039">
              <w:rPr>
                <w:sz w:val="20"/>
              </w:rPr>
              <w:t xml:space="preserve">0 </w:t>
            </w:r>
          </w:p>
        </w:tc>
      </w:tr>
      <w:tr w:rsidR="00C85E66">
        <w:trPr>
          <w:trHeight w:val="586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D 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vrchní ředitel sekce nebo ředitel sekce, státní tajemník, </w:t>
            </w:r>
            <w:r w:rsidRPr="00561D12">
              <w:rPr>
                <w:b/>
                <w:sz w:val="20"/>
              </w:rPr>
              <w:t xml:space="preserve">zástupce vedoucího služebního úřadu, určený podle § </w:t>
            </w:r>
            <w:proofErr w:type="gramStart"/>
            <w:r w:rsidRPr="00561D12">
              <w:rPr>
                <w:b/>
                <w:sz w:val="20"/>
              </w:rPr>
              <w:t>9a</w:t>
            </w:r>
            <w:proofErr w:type="gramEnd"/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561D12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3</w:t>
            </w:r>
            <w:r w:rsidR="004F1039">
              <w:rPr>
                <w:sz w:val="20"/>
              </w:rPr>
              <w:t xml:space="preserve">0 až </w:t>
            </w:r>
            <w:r>
              <w:rPr>
                <w:sz w:val="20"/>
              </w:rPr>
              <w:t>4</w:t>
            </w:r>
            <w:r w:rsidR="004F1039">
              <w:rPr>
                <w:sz w:val="20"/>
              </w:rPr>
              <w:t xml:space="preserve">0 </w:t>
            </w:r>
          </w:p>
        </w:tc>
      </w:tr>
      <w:tr w:rsidR="00C85E66">
        <w:trPr>
          <w:trHeight w:val="330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E 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2" w:firstLine="0"/>
              <w:jc w:val="left"/>
            </w:pPr>
            <w:r w:rsidRPr="00561D12">
              <w:rPr>
                <w:b/>
                <w:sz w:val="20"/>
              </w:rPr>
              <w:t>vedoucí služebního úřadu</w:t>
            </w:r>
            <w:r>
              <w:rPr>
                <w:sz w:val="20"/>
              </w:rPr>
              <w:t xml:space="preserve">, nejvyšší státní tajemník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561D12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35</w:t>
            </w:r>
            <w:r w:rsidR="004F1039">
              <w:rPr>
                <w:sz w:val="20"/>
              </w:rPr>
              <w:t xml:space="preserve"> až </w:t>
            </w:r>
            <w:r>
              <w:rPr>
                <w:sz w:val="20"/>
              </w:rPr>
              <w:t>45</w:t>
            </w:r>
            <w:r w:rsidR="004F1039">
              <w:rPr>
                <w:sz w:val="20"/>
              </w:rPr>
              <w:t xml:space="preserve"> </w:t>
            </w:r>
          </w:p>
        </w:tc>
      </w:tr>
    </w:tbl>
    <w:p w:rsidR="00C85E66" w:rsidRDefault="004F1039">
      <w:pPr>
        <w:spacing w:after="309" w:line="259" w:lineRule="auto"/>
        <w:ind w:left="0" w:firstLine="0"/>
        <w:jc w:val="left"/>
      </w:pPr>
      <w:r>
        <w:t xml:space="preserve"> </w:t>
      </w:r>
    </w:p>
    <w:p w:rsidR="00C85E66" w:rsidRDefault="004F1039">
      <w:pPr>
        <w:spacing w:after="43" w:line="259" w:lineRule="auto"/>
        <w:ind w:left="-5"/>
      </w:pPr>
      <w:r>
        <w:t xml:space="preserve">Rozpětí příplatků za vedení v Kč pro jednotlivé skupiny představených a platových tříd: </w:t>
      </w:r>
    </w:p>
    <w:p w:rsidR="00DD0F6E" w:rsidRDefault="00DD0F6E">
      <w:pPr>
        <w:spacing w:after="43" w:line="259" w:lineRule="auto"/>
        <w:ind w:left="-5"/>
      </w:pPr>
    </w:p>
    <w:tbl>
      <w:tblPr>
        <w:tblStyle w:val="TableGrid"/>
        <w:tblW w:w="9065" w:type="dxa"/>
        <w:tblInd w:w="7" w:type="dxa"/>
        <w:tblCellMar>
          <w:top w:w="65" w:type="dxa"/>
          <w:right w:w="10" w:type="dxa"/>
        </w:tblCellMar>
        <w:tblLook w:val="04A0" w:firstRow="1" w:lastRow="0" w:firstColumn="1" w:lastColumn="0" w:noHBand="0" w:noVBand="1"/>
      </w:tblPr>
      <w:tblGrid>
        <w:gridCol w:w="757"/>
        <w:gridCol w:w="1504"/>
        <w:gridCol w:w="1701"/>
        <w:gridCol w:w="1844"/>
        <w:gridCol w:w="1702"/>
        <w:gridCol w:w="1557"/>
      </w:tblGrid>
      <w:tr w:rsidR="00C85E66" w:rsidTr="00561D12">
        <w:trPr>
          <w:trHeight w:val="308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18"/>
              </w:rPr>
              <w:t xml:space="preserve">Platová třída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-60" w:firstLine="0"/>
              <w:jc w:val="left"/>
            </w:pPr>
            <w:r>
              <w:rPr>
                <w:b/>
                <w:sz w:val="18"/>
              </w:rPr>
              <w:t xml:space="preserve">Skupina představených </w:t>
            </w:r>
          </w:p>
        </w:tc>
        <w:tc>
          <w:tcPr>
            <w:tcW w:w="1557" w:type="dxa"/>
            <w:tcBorders>
              <w:top w:val="single" w:sz="4" w:space="0" w:color="000000"/>
              <w:left w:val="nil"/>
              <w:bottom w:val="single" w:sz="23" w:space="0" w:color="F2F2F2"/>
              <w:right w:val="single" w:sz="4" w:space="0" w:color="000000"/>
            </w:tcBorders>
            <w:shd w:val="clear" w:color="auto" w:fill="D9D9D9"/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</w:tr>
      <w:tr w:rsidR="00C85E66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C85E6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sz w:val="18"/>
              </w:rPr>
              <w:t xml:space="preserve">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18"/>
              </w:rPr>
              <w:t xml:space="preserve">B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C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18"/>
              </w:rPr>
              <w:t xml:space="preserve">D </w:t>
            </w:r>
          </w:p>
        </w:tc>
        <w:tc>
          <w:tcPr>
            <w:tcW w:w="1557" w:type="dxa"/>
            <w:tcBorders>
              <w:top w:val="single" w:sz="23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18"/>
              </w:rPr>
              <w:t xml:space="preserve">E </w:t>
            </w:r>
          </w:p>
        </w:tc>
      </w:tr>
      <w:tr w:rsidR="00C85E66" w:rsidTr="00561D12">
        <w:trPr>
          <w:trHeight w:val="33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11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D718D7">
            <w:pPr>
              <w:spacing w:after="0" w:line="259" w:lineRule="auto"/>
              <w:ind w:left="156" w:firstLine="0"/>
              <w:jc w:val="left"/>
            </w:pPr>
            <w:r>
              <w:rPr>
                <w:sz w:val="18"/>
              </w:rPr>
              <w:t>1 928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5 785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Pr="00D718D7" w:rsidRDefault="00D718D7" w:rsidP="00D718D7">
            <w:pPr>
              <w:spacing w:after="0" w:line="259" w:lineRule="auto"/>
              <w:ind w:left="6" w:firstLine="0"/>
              <w:jc w:val="center"/>
              <w:rPr>
                <w:sz w:val="18"/>
              </w:rPr>
            </w:pPr>
            <w:r>
              <w:rPr>
                <w:sz w:val="18"/>
              </w:rPr>
              <w:t>3 857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7 714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" w:firstLine="0"/>
              <w:jc w:val="center"/>
            </w:pPr>
            <w:r>
              <w:rPr>
                <w:sz w:val="18"/>
              </w:rPr>
              <w:t xml:space="preserve"> </w:t>
            </w:r>
            <w:r w:rsidR="00D718D7">
              <w:rPr>
                <w:sz w:val="18"/>
              </w:rPr>
              <w:t>7</w:t>
            </w:r>
            <w:r>
              <w:rPr>
                <w:sz w:val="18"/>
              </w:rPr>
              <w:t xml:space="preserve"> 71</w:t>
            </w:r>
            <w:r w:rsidR="00D718D7">
              <w:rPr>
                <w:sz w:val="18"/>
              </w:rPr>
              <w:t>4</w:t>
            </w:r>
            <w:r>
              <w:rPr>
                <w:sz w:val="18"/>
              </w:rPr>
              <w:t xml:space="preserve"> až </w:t>
            </w:r>
            <w:r w:rsidR="00D718D7">
              <w:rPr>
                <w:sz w:val="18"/>
              </w:rPr>
              <w:t>11</w:t>
            </w:r>
            <w:r>
              <w:rPr>
                <w:sz w:val="18"/>
              </w:rPr>
              <w:t xml:space="preserve"> </w:t>
            </w:r>
            <w:r w:rsidR="00D718D7">
              <w:rPr>
                <w:sz w:val="18"/>
              </w:rPr>
              <w:t>571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D718D7">
            <w:pPr>
              <w:spacing w:after="0" w:line="259" w:lineRule="auto"/>
              <w:ind w:left="154" w:firstLine="0"/>
              <w:jc w:val="left"/>
            </w:pPr>
            <w:r>
              <w:rPr>
                <w:sz w:val="18"/>
              </w:rPr>
              <w:t>11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571</w:t>
            </w:r>
            <w:r w:rsidR="004F1039">
              <w:rPr>
                <w:sz w:val="18"/>
              </w:rPr>
              <w:t xml:space="preserve"> až 1</w:t>
            </w:r>
            <w:r>
              <w:rPr>
                <w:sz w:val="18"/>
              </w:rPr>
              <w:t>5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428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84" w:firstLine="0"/>
            </w:pPr>
            <w:r>
              <w:rPr>
                <w:sz w:val="18"/>
              </w:rPr>
              <w:t>1</w:t>
            </w:r>
            <w:r w:rsidR="00D718D7">
              <w:rPr>
                <w:sz w:val="18"/>
              </w:rPr>
              <w:t>3</w:t>
            </w:r>
            <w:r>
              <w:rPr>
                <w:sz w:val="18"/>
              </w:rPr>
              <w:t xml:space="preserve"> </w:t>
            </w:r>
            <w:r w:rsidR="00B97545">
              <w:rPr>
                <w:sz w:val="18"/>
              </w:rPr>
              <w:t>499</w:t>
            </w:r>
            <w:r>
              <w:rPr>
                <w:sz w:val="18"/>
              </w:rPr>
              <w:t xml:space="preserve"> až </w:t>
            </w:r>
            <w:r w:rsidR="00B97545">
              <w:rPr>
                <w:sz w:val="18"/>
              </w:rPr>
              <w:t>17</w:t>
            </w:r>
            <w:r>
              <w:rPr>
                <w:sz w:val="18"/>
              </w:rPr>
              <w:t xml:space="preserve"> </w:t>
            </w:r>
            <w:r w:rsidR="00B97545">
              <w:rPr>
                <w:sz w:val="18"/>
              </w:rPr>
              <w:t>356</w:t>
            </w:r>
            <w:r>
              <w:rPr>
                <w:sz w:val="18"/>
              </w:rPr>
              <w:t xml:space="preserve"> </w:t>
            </w:r>
          </w:p>
        </w:tc>
      </w:tr>
      <w:tr w:rsidR="00C85E66" w:rsidTr="00561D12">
        <w:trPr>
          <w:trHeight w:val="33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12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left="156" w:firstLine="0"/>
              <w:jc w:val="left"/>
            </w:pPr>
            <w:r>
              <w:rPr>
                <w:sz w:val="18"/>
              </w:rPr>
              <w:t>2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107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6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321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4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214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8</w:t>
            </w:r>
            <w:r w:rsidR="004F1039">
              <w:rPr>
                <w:sz w:val="18"/>
              </w:rPr>
              <w:t xml:space="preserve"> 42</w:t>
            </w:r>
            <w:r>
              <w:rPr>
                <w:sz w:val="18"/>
              </w:rPr>
              <w:t>8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8</w:t>
            </w:r>
            <w:r w:rsidR="004F1039">
              <w:rPr>
                <w:sz w:val="18"/>
              </w:rPr>
              <w:t xml:space="preserve"> 42</w:t>
            </w:r>
            <w:r>
              <w:rPr>
                <w:sz w:val="18"/>
              </w:rPr>
              <w:t>8</w:t>
            </w:r>
            <w:r w:rsidR="004F1039">
              <w:rPr>
                <w:sz w:val="18"/>
              </w:rPr>
              <w:t xml:space="preserve"> až 1</w:t>
            </w:r>
            <w:r>
              <w:rPr>
                <w:sz w:val="18"/>
              </w:rPr>
              <w:t>2</w:t>
            </w:r>
            <w:r w:rsidR="004F1039">
              <w:rPr>
                <w:sz w:val="18"/>
              </w:rPr>
              <w:t xml:space="preserve"> 6</w:t>
            </w:r>
            <w:r>
              <w:rPr>
                <w:sz w:val="18"/>
              </w:rPr>
              <w:t>42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154" w:firstLine="0"/>
              <w:jc w:val="left"/>
            </w:pPr>
            <w:r>
              <w:rPr>
                <w:sz w:val="18"/>
              </w:rPr>
              <w:t>1</w:t>
            </w:r>
            <w:r w:rsidR="00B97545">
              <w:rPr>
                <w:sz w:val="18"/>
              </w:rPr>
              <w:t>2</w:t>
            </w:r>
            <w:r>
              <w:rPr>
                <w:sz w:val="18"/>
              </w:rPr>
              <w:t xml:space="preserve"> 6</w:t>
            </w:r>
            <w:r w:rsidR="00B97545">
              <w:rPr>
                <w:sz w:val="18"/>
              </w:rPr>
              <w:t>42</w:t>
            </w:r>
            <w:r>
              <w:rPr>
                <w:sz w:val="18"/>
              </w:rPr>
              <w:t xml:space="preserve"> až </w:t>
            </w:r>
            <w:r w:rsidR="00B97545">
              <w:rPr>
                <w:sz w:val="18"/>
              </w:rPr>
              <w:t>16</w:t>
            </w:r>
            <w:r>
              <w:rPr>
                <w:sz w:val="18"/>
              </w:rPr>
              <w:t xml:space="preserve"> </w:t>
            </w:r>
            <w:r w:rsidR="00B97545">
              <w:rPr>
                <w:sz w:val="18"/>
              </w:rPr>
              <w:t>856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left="84" w:firstLine="0"/>
            </w:pPr>
            <w:r>
              <w:rPr>
                <w:sz w:val="18"/>
              </w:rPr>
              <w:t>14</w:t>
            </w:r>
            <w:r w:rsidR="004F1039">
              <w:rPr>
                <w:sz w:val="18"/>
              </w:rPr>
              <w:t xml:space="preserve"> 7</w:t>
            </w:r>
            <w:r>
              <w:rPr>
                <w:sz w:val="18"/>
              </w:rPr>
              <w:t>49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18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963</w:t>
            </w:r>
            <w:r w:rsidR="004F1039">
              <w:rPr>
                <w:sz w:val="18"/>
              </w:rPr>
              <w:t xml:space="preserve"> </w:t>
            </w:r>
          </w:p>
        </w:tc>
      </w:tr>
      <w:tr w:rsidR="00C85E66" w:rsidTr="00561D12">
        <w:trPr>
          <w:trHeight w:val="33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13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left="156" w:firstLine="0"/>
              <w:jc w:val="left"/>
            </w:pPr>
            <w:r>
              <w:rPr>
                <w:sz w:val="18"/>
              </w:rPr>
              <w:t>2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341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7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023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4</w:t>
            </w:r>
            <w:r w:rsidR="004F1039">
              <w:rPr>
                <w:sz w:val="18"/>
              </w:rPr>
              <w:t xml:space="preserve"> 6</w:t>
            </w:r>
            <w:r>
              <w:rPr>
                <w:sz w:val="18"/>
              </w:rPr>
              <w:t>82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9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 w:rsidR="004F1039">
              <w:rPr>
                <w:sz w:val="18"/>
              </w:rPr>
              <w:t>6</w:t>
            </w:r>
            <w:r>
              <w:rPr>
                <w:sz w:val="18"/>
              </w:rPr>
              <w:t>4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9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 w:rsidR="004F1039">
              <w:rPr>
                <w:sz w:val="18"/>
              </w:rPr>
              <w:t>6</w:t>
            </w:r>
            <w:r>
              <w:rPr>
                <w:sz w:val="18"/>
              </w:rPr>
              <w:t>4</w:t>
            </w:r>
            <w:r w:rsidR="004F1039">
              <w:rPr>
                <w:sz w:val="18"/>
              </w:rPr>
              <w:t xml:space="preserve"> až 1</w:t>
            </w:r>
            <w:r>
              <w:rPr>
                <w:sz w:val="18"/>
              </w:rPr>
              <w:t>4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046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154" w:firstLine="0"/>
              <w:jc w:val="left"/>
            </w:pPr>
            <w:r>
              <w:rPr>
                <w:sz w:val="18"/>
              </w:rPr>
              <w:t>1</w:t>
            </w:r>
            <w:r w:rsidR="00B97545">
              <w:rPr>
                <w:sz w:val="18"/>
              </w:rPr>
              <w:t>4</w:t>
            </w:r>
            <w:r>
              <w:rPr>
                <w:sz w:val="18"/>
              </w:rPr>
              <w:t xml:space="preserve"> </w:t>
            </w:r>
            <w:r w:rsidR="00B97545">
              <w:rPr>
                <w:sz w:val="18"/>
              </w:rPr>
              <w:t>046</w:t>
            </w:r>
            <w:r>
              <w:rPr>
                <w:sz w:val="18"/>
              </w:rPr>
              <w:t xml:space="preserve"> až </w:t>
            </w:r>
            <w:r w:rsidR="00B97545">
              <w:rPr>
                <w:sz w:val="18"/>
              </w:rPr>
              <w:t>18</w:t>
            </w:r>
            <w:r>
              <w:rPr>
                <w:sz w:val="18"/>
              </w:rPr>
              <w:t xml:space="preserve"> </w:t>
            </w:r>
            <w:r w:rsidR="00B97545">
              <w:rPr>
                <w:sz w:val="18"/>
              </w:rPr>
              <w:t>728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left="84" w:firstLine="0"/>
            </w:pPr>
            <w:r>
              <w:rPr>
                <w:sz w:val="18"/>
              </w:rPr>
              <w:t>16 387</w:t>
            </w:r>
            <w:r w:rsidR="004F1039">
              <w:rPr>
                <w:sz w:val="18"/>
              </w:rPr>
              <w:t xml:space="preserve"> až 2</w:t>
            </w:r>
            <w:r>
              <w:rPr>
                <w:sz w:val="18"/>
              </w:rPr>
              <w:t>1</w:t>
            </w:r>
            <w:r w:rsidR="004F1039">
              <w:rPr>
                <w:sz w:val="18"/>
              </w:rPr>
              <w:t xml:space="preserve"> 0</w:t>
            </w:r>
            <w:r>
              <w:rPr>
                <w:sz w:val="18"/>
              </w:rPr>
              <w:t>6</w:t>
            </w:r>
            <w:r w:rsidR="004F1039">
              <w:rPr>
                <w:sz w:val="18"/>
              </w:rPr>
              <w:t xml:space="preserve">9 </w:t>
            </w:r>
          </w:p>
        </w:tc>
      </w:tr>
      <w:tr w:rsidR="00C85E66" w:rsidTr="00561D12">
        <w:trPr>
          <w:trHeight w:val="33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14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B97545">
            <w:pPr>
              <w:spacing w:after="0" w:line="259" w:lineRule="auto"/>
              <w:ind w:left="106" w:firstLine="0"/>
              <w:jc w:val="left"/>
            </w:pPr>
            <w:r>
              <w:rPr>
                <w:sz w:val="18"/>
              </w:rPr>
              <w:t>2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646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7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939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051DFF">
            <w:pPr>
              <w:spacing w:after="0" w:line="259" w:lineRule="auto"/>
              <w:ind w:left="152" w:firstLine="0"/>
              <w:jc w:val="left"/>
            </w:pPr>
            <w:r>
              <w:rPr>
                <w:sz w:val="18"/>
              </w:rPr>
              <w:t xml:space="preserve"> </w:t>
            </w:r>
            <w:r w:rsidR="00B97545">
              <w:rPr>
                <w:sz w:val="18"/>
              </w:rPr>
              <w:t>5</w:t>
            </w:r>
            <w:r w:rsidR="004F1039">
              <w:rPr>
                <w:sz w:val="18"/>
              </w:rPr>
              <w:t xml:space="preserve"> </w:t>
            </w:r>
            <w:r w:rsidR="00B97545">
              <w:rPr>
                <w:sz w:val="18"/>
              </w:rPr>
              <w:t>293</w:t>
            </w:r>
            <w:r w:rsidR="004F1039">
              <w:rPr>
                <w:sz w:val="18"/>
              </w:rPr>
              <w:t xml:space="preserve"> až 1</w:t>
            </w:r>
            <w:r>
              <w:rPr>
                <w:sz w:val="18"/>
              </w:rPr>
              <w:t>0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 w:rsidR="004F1039">
              <w:rPr>
                <w:sz w:val="18"/>
              </w:rPr>
              <w:t>8</w:t>
            </w:r>
            <w:r>
              <w:rPr>
                <w:sz w:val="18"/>
              </w:rPr>
              <w:t>6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1</w:t>
            </w:r>
            <w:r w:rsidR="00051DFF">
              <w:rPr>
                <w:sz w:val="18"/>
              </w:rPr>
              <w:t>0</w:t>
            </w:r>
            <w:r>
              <w:rPr>
                <w:sz w:val="18"/>
              </w:rPr>
              <w:t xml:space="preserve"> </w:t>
            </w:r>
            <w:r w:rsidR="00051DFF">
              <w:rPr>
                <w:sz w:val="18"/>
              </w:rPr>
              <w:t>5</w:t>
            </w:r>
            <w:r>
              <w:rPr>
                <w:sz w:val="18"/>
              </w:rPr>
              <w:t>8</w:t>
            </w:r>
            <w:r w:rsidR="00051DFF">
              <w:rPr>
                <w:sz w:val="18"/>
              </w:rPr>
              <w:t>6</w:t>
            </w:r>
            <w:r>
              <w:rPr>
                <w:sz w:val="18"/>
              </w:rPr>
              <w:t xml:space="preserve"> až </w:t>
            </w:r>
            <w:r w:rsidR="00051DFF">
              <w:rPr>
                <w:sz w:val="18"/>
              </w:rPr>
              <w:t>15</w:t>
            </w:r>
            <w:r>
              <w:rPr>
                <w:sz w:val="18"/>
              </w:rPr>
              <w:t xml:space="preserve"> </w:t>
            </w:r>
            <w:r w:rsidR="00051DFF">
              <w:rPr>
                <w:sz w:val="18"/>
              </w:rPr>
              <w:t>8</w:t>
            </w:r>
            <w:r>
              <w:rPr>
                <w:sz w:val="18"/>
              </w:rPr>
              <w:t>7</w:t>
            </w:r>
            <w:r w:rsidR="00051DFF">
              <w:rPr>
                <w:sz w:val="18"/>
              </w:rPr>
              <w:t>9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051DFF">
            <w:pPr>
              <w:spacing w:after="0" w:line="259" w:lineRule="auto"/>
              <w:ind w:left="154" w:firstLine="0"/>
              <w:jc w:val="left"/>
            </w:pPr>
            <w:r>
              <w:rPr>
                <w:sz w:val="18"/>
              </w:rPr>
              <w:t>15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 w:rsidR="004F1039">
              <w:rPr>
                <w:sz w:val="18"/>
              </w:rPr>
              <w:t>7</w:t>
            </w:r>
            <w:r>
              <w:rPr>
                <w:sz w:val="18"/>
              </w:rPr>
              <w:t>9</w:t>
            </w:r>
            <w:r w:rsidR="004F1039">
              <w:rPr>
                <w:sz w:val="18"/>
              </w:rPr>
              <w:t xml:space="preserve"> až 2</w:t>
            </w:r>
            <w:r>
              <w:rPr>
                <w:sz w:val="18"/>
              </w:rPr>
              <w:t>1</w:t>
            </w:r>
            <w:r w:rsidR="004F1039">
              <w:rPr>
                <w:sz w:val="18"/>
              </w:rPr>
              <w:t xml:space="preserve"> </w:t>
            </w:r>
            <w:r>
              <w:rPr>
                <w:sz w:val="18"/>
              </w:rPr>
              <w:t>172</w:t>
            </w:r>
            <w:r w:rsidR="004F1039">
              <w:rPr>
                <w:sz w:val="18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051DFF">
            <w:pPr>
              <w:spacing w:after="0" w:line="259" w:lineRule="auto"/>
              <w:ind w:left="84" w:firstLine="0"/>
            </w:pPr>
            <w:r>
              <w:rPr>
                <w:sz w:val="18"/>
              </w:rPr>
              <w:t>18</w:t>
            </w:r>
            <w:r w:rsidR="004F1039">
              <w:rPr>
                <w:sz w:val="18"/>
              </w:rPr>
              <w:t xml:space="preserve"> 5</w:t>
            </w:r>
            <w:r>
              <w:rPr>
                <w:sz w:val="18"/>
              </w:rPr>
              <w:t>25</w:t>
            </w:r>
            <w:r w:rsidR="004F1039">
              <w:rPr>
                <w:sz w:val="18"/>
              </w:rPr>
              <w:t xml:space="preserve"> až </w:t>
            </w:r>
            <w:r>
              <w:rPr>
                <w:sz w:val="18"/>
              </w:rPr>
              <w:t>2</w:t>
            </w:r>
            <w:r w:rsidR="004F1039">
              <w:rPr>
                <w:sz w:val="18"/>
              </w:rPr>
              <w:t xml:space="preserve">3 </w:t>
            </w:r>
            <w:r>
              <w:rPr>
                <w:sz w:val="18"/>
              </w:rPr>
              <w:t>81</w:t>
            </w:r>
            <w:r w:rsidR="004F1039">
              <w:rPr>
                <w:sz w:val="18"/>
              </w:rPr>
              <w:t xml:space="preserve">8 </w:t>
            </w:r>
          </w:p>
        </w:tc>
      </w:tr>
      <w:tr w:rsidR="000539D9" w:rsidTr="00561D12">
        <w:trPr>
          <w:trHeight w:val="575"/>
        </w:trPr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</w:tcPr>
          <w:p w:rsidR="000539D9" w:rsidRDefault="000539D9">
            <w:pPr>
              <w:spacing w:after="0" w:line="259" w:lineRule="auto"/>
              <w:ind w:firstLine="0"/>
              <w:jc w:val="center"/>
              <w:rPr>
                <w:b/>
                <w:sz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</w:tcPr>
          <w:p w:rsidR="000539D9" w:rsidRDefault="000539D9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0539D9" w:rsidRDefault="000539D9">
            <w:pPr>
              <w:spacing w:after="0" w:line="259" w:lineRule="auto"/>
              <w:ind w:left="152" w:firstLine="0"/>
              <w:jc w:val="left"/>
              <w:rPr>
                <w:sz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shd w:val="clear" w:color="auto" w:fill="auto"/>
          </w:tcPr>
          <w:p w:rsidR="000539D9" w:rsidRDefault="000539D9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:rsidR="000539D9" w:rsidRDefault="000539D9">
            <w:pPr>
              <w:spacing w:after="0" w:line="259" w:lineRule="auto"/>
              <w:ind w:left="154" w:firstLine="0"/>
              <w:jc w:val="left"/>
              <w:rPr>
                <w:sz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</w:tcPr>
          <w:p w:rsidR="000539D9" w:rsidRDefault="000539D9">
            <w:pPr>
              <w:spacing w:after="0" w:line="259" w:lineRule="auto"/>
              <w:ind w:left="84" w:firstLine="0"/>
              <w:rPr>
                <w:sz w:val="18"/>
              </w:rPr>
            </w:pPr>
          </w:p>
        </w:tc>
      </w:tr>
    </w:tbl>
    <w:p w:rsidR="00C85E66" w:rsidRDefault="004F1039">
      <w:pPr>
        <w:pStyle w:val="Nadpis1"/>
        <w:ind w:left="-5"/>
      </w:pPr>
      <w:r>
        <w:t xml:space="preserve">Zvláštní příplatek </w:t>
      </w:r>
    </w:p>
    <w:p w:rsidR="00C85E66" w:rsidRDefault="004F1039">
      <w:pPr>
        <w:ind w:left="-5"/>
      </w:pPr>
      <w:r>
        <w:t xml:space="preserve">Státnímu zaměstnanci přísluší zvláštní příplatek, pokud se jedná o služební místo, na které se váže zvláštní příplatek. Nárok na zvláštní příplatek je vázán na činnosti vykonávané v podmínkách spojených s neuropsychickou zátěží a pravděpodobným rizikem ohrožení života a zdraví nebo obtížným výkonem služby včetně míry neuropsychické zátěže a pravděpodobnosti rizika ohrožení života a zdraví nebo podle obtížnosti výkonu služby.  </w:t>
      </w:r>
    </w:p>
    <w:p w:rsidR="00C85E66" w:rsidRDefault="004F1039">
      <w:pPr>
        <w:spacing w:after="21" w:line="259" w:lineRule="auto"/>
        <w:ind w:left="-5"/>
      </w:pPr>
      <w:r>
        <w:t xml:space="preserve">Rozpětí zvláštních příplatků stanovené pro příslušnou skupinu správních činností podle podmínek výkonu služby stanoví následující tabulka (v Kč měsíčně):  </w:t>
      </w:r>
    </w:p>
    <w:p w:rsidR="00507486" w:rsidRDefault="00507486">
      <w:pPr>
        <w:spacing w:after="21" w:line="259" w:lineRule="auto"/>
        <w:ind w:left="-5"/>
      </w:pPr>
      <w:bookmarkStart w:id="0" w:name="_GoBack"/>
      <w:bookmarkEnd w:id="0"/>
    </w:p>
    <w:tbl>
      <w:tblPr>
        <w:tblStyle w:val="TableGrid"/>
        <w:tblW w:w="3538" w:type="dxa"/>
        <w:tblInd w:w="2769" w:type="dxa"/>
        <w:tblCellMar>
          <w:top w:w="68" w:type="dxa"/>
          <w:left w:w="74" w:type="dxa"/>
          <w:right w:w="22" w:type="dxa"/>
        </w:tblCellMar>
        <w:tblLook w:val="04A0" w:firstRow="1" w:lastRow="0" w:firstColumn="1" w:lastColumn="0" w:noHBand="0" w:noVBand="1"/>
      </w:tblPr>
      <w:tblGrid>
        <w:gridCol w:w="988"/>
        <w:gridCol w:w="2550"/>
      </w:tblGrid>
      <w:tr w:rsidR="00C85E66">
        <w:trPr>
          <w:trHeight w:val="63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0" w:line="259" w:lineRule="auto"/>
              <w:ind w:left="30" w:firstLine="0"/>
              <w:jc w:val="left"/>
            </w:pPr>
            <w:r>
              <w:rPr>
                <w:b/>
                <w:sz w:val="20"/>
              </w:rPr>
              <w:t xml:space="preserve">Skupina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85E66" w:rsidRDefault="004F1039">
            <w:pPr>
              <w:spacing w:after="49" w:line="259" w:lineRule="auto"/>
              <w:ind w:left="0" w:firstLine="0"/>
            </w:pPr>
            <w:r>
              <w:rPr>
                <w:b/>
                <w:sz w:val="20"/>
              </w:rPr>
              <w:t xml:space="preserve">Výše zvláštního příplatku </w:t>
            </w:r>
          </w:p>
          <w:p w:rsidR="00C85E66" w:rsidRDefault="004F1039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0"/>
              </w:rPr>
              <w:t xml:space="preserve">(v Kč) </w:t>
            </w:r>
          </w:p>
        </w:tc>
      </w:tr>
      <w:tr w:rsidR="00C85E66">
        <w:trPr>
          <w:trHeight w:val="38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0"/>
              </w:rPr>
              <w:t xml:space="preserve">I.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500 až 1 300 </w:t>
            </w:r>
          </w:p>
        </w:tc>
      </w:tr>
      <w:tr w:rsidR="00C85E66">
        <w:trPr>
          <w:trHeight w:val="38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II.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750 až 2 500 </w:t>
            </w:r>
          </w:p>
        </w:tc>
      </w:tr>
      <w:tr w:rsidR="00C85E66">
        <w:trPr>
          <w:trHeight w:val="38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 xml:space="preserve">III.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1 250 až 5 000 </w:t>
            </w:r>
          </w:p>
        </w:tc>
      </w:tr>
      <w:tr w:rsidR="00C85E66">
        <w:trPr>
          <w:trHeight w:val="38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IV.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1 880 až 7 500 </w:t>
            </w:r>
          </w:p>
        </w:tc>
      </w:tr>
      <w:tr w:rsidR="00C85E66">
        <w:trPr>
          <w:trHeight w:val="38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85E66" w:rsidRDefault="004F103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 xml:space="preserve">V.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66" w:rsidRDefault="004F1039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2 500 až 10 000 </w:t>
            </w:r>
          </w:p>
        </w:tc>
      </w:tr>
    </w:tbl>
    <w:p w:rsidR="000539D9" w:rsidRDefault="000539D9" w:rsidP="000539D9">
      <w:pPr>
        <w:pStyle w:val="Nadpis1"/>
        <w:shd w:val="clear" w:color="auto" w:fill="auto"/>
        <w:ind w:left="-5"/>
      </w:pPr>
    </w:p>
    <w:p w:rsidR="00C85E66" w:rsidRDefault="004F1039">
      <w:pPr>
        <w:pStyle w:val="Nadpis1"/>
        <w:ind w:left="-5"/>
      </w:pPr>
      <w:r>
        <w:t xml:space="preserve">Odměny </w:t>
      </w:r>
    </w:p>
    <w:p w:rsidR="00C85E66" w:rsidRDefault="004F1039">
      <w:pPr>
        <w:ind w:left="-5"/>
      </w:pPr>
      <w:r>
        <w:t xml:space="preserve">Státnímu zaměstnanci, který splnil mimořádné nebo zvlášť významné služební úkoly lze poskytnout odměnu. </w:t>
      </w:r>
    </w:p>
    <w:p w:rsidR="00C85E66" w:rsidRDefault="004F1039">
      <w:pPr>
        <w:spacing w:after="605"/>
        <w:ind w:left="-5"/>
      </w:pPr>
      <w:r>
        <w:t xml:space="preserve">Státnímu zaměstnanci, který se bezprostředně nebo významně podílel na splnění předem stanoveného mimořádně náročného nebo významného služebního úkolu lze poskytnout cílovou odměnu. </w:t>
      </w:r>
    </w:p>
    <w:p w:rsidR="00C85E66" w:rsidRDefault="004F1039">
      <w:pPr>
        <w:pStyle w:val="Nadpis1"/>
        <w:spacing w:after="307"/>
        <w:ind w:left="-5"/>
      </w:pPr>
      <w:r>
        <w:t xml:space="preserve">Zaručený plat </w:t>
      </w:r>
    </w:p>
    <w:p w:rsidR="00C85E66" w:rsidRDefault="004F1039">
      <w:pPr>
        <w:ind w:left="-5"/>
      </w:pPr>
      <w:r>
        <w:t>Zaručený plat představuje státem určený minimální výdělek pro jednotlivé profese, které jsou rozděleny do čtyř skupin. Pokud celkový plat zaměstnance, včetně osobního příplatku, bez započtení příplatků za</w:t>
      </w:r>
      <w:hyperlink r:id="rId7">
        <w:r>
          <w:t xml:space="preserve"> </w:t>
        </w:r>
      </w:hyperlink>
      <w:hyperlink r:id="rId8">
        <w:r>
          <w:t>práci</w:t>
        </w:r>
      </w:hyperlink>
      <w:hyperlink r:id="rId9">
        <w:r>
          <w:t xml:space="preserve"> </w:t>
        </w:r>
      </w:hyperlink>
      <w:r>
        <w:t>přesčas, o svátcích, v noci, ve ztíženém prostředí či za práci o víkendu, nedosáhne příslušné nejnižší úrovně zaručeného platu, je</w:t>
      </w:r>
      <w:hyperlink r:id="rId10">
        <w:r>
          <w:t xml:space="preserve"> </w:t>
        </w:r>
      </w:hyperlink>
      <w:hyperlink r:id="rId11">
        <w:r>
          <w:t>zaměstnavatel</w:t>
        </w:r>
      </w:hyperlink>
      <w:hyperlink r:id="rId12">
        <w:r>
          <w:t xml:space="preserve"> </w:t>
        </w:r>
      </w:hyperlink>
      <w:r>
        <w:t xml:space="preserve">povinen zaměstnanci poskytnout doplatek do výše zaručeného platu. </w:t>
      </w:r>
    </w:p>
    <w:p w:rsidR="00C85E66" w:rsidRDefault="004F1039">
      <w:pPr>
        <w:ind w:left="-5"/>
      </w:pPr>
      <w:r>
        <w:t xml:space="preserve">Například pro 8. a 9. platovou třídu je výše zaručeného platu za měsíc 29 120 Kč, v přepočtu na hodinu 174.20 Kč. </w:t>
      </w:r>
    </w:p>
    <w:sectPr w:rsidR="00C85E66" w:rsidSect="00DD0F6E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1274" w:bottom="1802" w:left="1416" w:header="284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E20" w:rsidRDefault="004F1039">
      <w:pPr>
        <w:spacing w:after="0" w:line="240" w:lineRule="auto"/>
      </w:pPr>
      <w:r>
        <w:separator/>
      </w:r>
    </w:p>
  </w:endnote>
  <w:endnote w:type="continuationSeparator" w:id="0">
    <w:p w:rsidR="00413E20" w:rsidRDefault="004F1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66" w:rsidRDefault="004F1039">
    <w:pPr>
      <w:spacing w:after="0" w:line="259" w:lineRule="auto"/>
      <w:ind w:left="0" w:right="-51" w:firstLine="0"/>
      <w:jc w:val="right"/>
    </w:pPr>
    <w:r>
      <w:rPr>
        <w:sz w:val="20"/>
      </w:rPr>
      <w:t xml:space="preserve"> </w:t>
    </w:r>
  </w:p>
  <w:p w:rsidR="00C85E66" w:rsidRDefault="004F1039">
    <w:pPr>
      <w:spacing w:after="0" w:line="259" w:lineRule="auto"/>
      <w:ind w:left="0" w:right="-51" w:firstLine="0"/>
      <w:jc w:val="right"/>
    </w:pPr>
    <w:r>
      <w:rPr>
        <w:sz w:val="20"/>
      </w:rPr>
      <w:t xml:space="preserve"> </w:t>
    </w:r>
  </w:p>
  <w:p w:rsidR="00C85E66" w:rsidRDefault="004F1039">
    <w:pPr>
      <w:spacing w:after="0" w:line="259" w:lineRule="auto"/>
      <w:ind w:left="0" w:right="6" w:firstLine="0"/>
      <w:jc w:val="right"/>
    </w:pPr>
    <w:r>
      <w:rPr>
        <w:sz w:val="2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66" w:rsidRDefault="004F1039">
    <w:pPr>
      <w:spacing w:after="0" w:line="259" w:lineRule="auto"/>
      <w:ind w:left="0" w:right="-51" w:firstLine="0"/>
      <w:jc w:val="right"/>
    </w:pPr>
    <w:r>
      <w:rPr>
        <w:sz w:val="20"/>
      </w:rPr>
      <w:t xml:space="preserve"> </w:t>
    </w:r>
  </w:p>
  <w:p w:rsidR="00C85E66" w:rsidRDefault="004F1039">
    <w:pPr>
      <w:spacing w:after="0" w:line="259" w:lineRule="auto"/>
      <w:ind w:left="0" w:right="-51" w:firstLine="0"/>
      <w:jc w:val="right"/>
    </w:pPr>
    <w:r>
      <w:rPr>
        <w:sz w:val="20"/>
      </w:rPr>
      <w:t xml:space="preserve"> </w:t>
    </w:r>
  </w:p>
  <w:p w:rsidR="00C85E66" w:rsidRDefault="004F1039">
    <w:pPr>
      <w:spacing w:after="0" w:line="259" w:lineRule="auto"/>
      <w:ind w:left="0" w:right="6" w:firstLine="0"/>
      <w:jc w:val="right"/>
    </w:pPr>
    <w:r>
      <w:rPr>
        <w:sz w:val="2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66" w:rsidRDefault="004F1039">
    <w:pPr>
      <w:spacing w:after="0" w:line="259" w:lineRule="auto"/>
      <w:ind w:left="0" w:right="-51" w:firstLine="0"/>
      <w:jc w:val="right"/>
    </w:pPr>
    <w:r>
      <w:rPr>
        <w:sz w:val="20"/>
      </w:rPr>
      <w:t xml:space="preserve"> </w:t>
    </w:r>
  </w:p>
  <w:p w:rsidR="00C85E66" w:rsidRDefault="004F1039">
    <w:pPr>
      <w:spacing w:after="0" w:line="259" w:lineRule="auto"/>
      <w:ind w:left="0" w:right="-51" w:firstLine="0"/>
      <w:jc w:val="right"/>
    </w:pPr>
    <w:r>
      <w:rPr>
        <w:sz w:val="20"/>
      </w:rPr>
      <w:t xml:space="preserve"> </w:t>
    </w:r>
  </w:p>
  <w:p w:rsidR="00C85E66" w:rsidRDefault="004F1039">
    <w:pPr>
      <w:spacing w:after="0" w:line="259" w:lineRule="auto"/>
      <w:ind w:left="0" w:right="6" w:firstLine="0"/>
      <w:jc w:val="right"/>
    </w:pPr>
    <w:r>
      <w:rPr>
        <w:sz w:val="2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E20" w:rsidRDefault="004F1039">
      <w:pPr>
        <w:spacing w:after="0" w:line="240" w:lineRule="auto"/>
      </w:pPr>
      <w:r>
        <w:separator/>
      </w:r>
    </w:p>
  </w:footnote>
  <w:footnote w:type="continuationSeparator" w:id="0">
    <w:p w:rsidR="00413E20" w:rsidRDefault="004F1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66" w:rsidRDefault="004F1039">
    <w:pPr>
      <w:spacing w:after="0" w:line="259" w:lineRule="auto"/>
      <w:ind w:left="0" w:right="2621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1838325" cy="504825"/>
          <wp:effectExtent l="0" t="0" r="0" b="0"/>
          <wp:wrapSquare wrapText="bothSides"/>
          <wp:docPr id="180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8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  <w:t xml:space="preserve"> </w:t>
    </w:r>
  </w:p>
  <w:p w:rsidR="00C85E66" w:rsidRDefault="004F10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  <w:p w:rsidR="00C85E66" w:rsidRDefault="004F10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  <w:p w:rsidR="00C85E66" w:rsidRDefault="004F10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66" w:rsidRDefault="004F1039">
    <w:pPr>
      <w:spacing w:after="0" w:line="259" w:lineRule="auto"/>
      <w:ind w:left="0" w:right="2621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1838325" cy="504825"/>
          <wp:effectExtent l="0" t="0" r="0" b="0"/>
          <wp:wrapSquare wrapText="bothSides"/>
          <wp:docPr id="181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8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  <w:t xml:space="preserve"> </w:t>
    </w:r>
  </w:p>
  <w:p w:rsidR="00C85E66" w:rsidRDefault="004F10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  <w:p w:rsidR="00C85E66" w:rsidRDefault="004F10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  <w:p w:rsidR="00C85E66" w:rsidRDefault="004F10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E66"/>
    <w:rsid w:val="00051DFF"/>
    <w:rsid w:val="000539D9"/>
    <w:rsid w:val="00224439"/>
    <w:rsid w:val="002C0968"/>
    <w:rsid w:val="00413E20"/>
    <w:rsid w:val="004F1039"/>
    <w:rsid w:val="00507486"/>
    <w:rsid w:val="00561D12"/>
    <w:rsid w:val="006070C6"/>
    <w:rsid w:val="00B97545"/>
    <w:rsid w:val="00C85E66"/>
    <w:rsid w:val="00D718D7"/>
    <w:rsid w:val="00DD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C1EE46"/>
  <w15:docId w15:val="{83929ECF-034D-4236-BDDE-C77E3679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44" w:line="319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hd w:val="clear" w:color="auto" w:fill="D5DCE4"/>
      <w:spacing w:after="269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224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24439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rzy.cz/prace/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urzy.cz/prace/" TargetMode="External"/><Relationship Id="rId12" Type="http://schemas.openxmlformats.org/officeDocument/2006/relationships/hyperlink" Target="https://www.kurzy.cz/hodnoty/zamestnavatel/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kurzy.cz/hodnoty/zamestnavatel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kurzy.cz/hodnoty/zamestnavatel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kurzy.cz/prace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D69C4-08F7-45DD-A61A-38393CE02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1010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LANDOVÁ Iveta, Ing.</dc:creator>
  <cp:keywords/>
  <cp:lastModifiedBy>Kynychova</cp:lastModifiedBy>
  <cp:revision>6</cp:revision>
  <cp:lastPrinted>2025-06-10T11:46:00Z</cp:lastPrinted>
  <dcterms:created xsi:type="dcterms:W3CDTF">2025-05-06T08:28:00Z</dcterms:created>
  <dcterms:modified xsi:type="dcterms:W3CDTF">2025-06-10T12:05:00Z</dcterms:modified>
</cp:coreProperties>
</file>